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bookmarkStart w:id="0" w:name="_GoBack"/>
      <w:r>
        <w:rPr>
          <w:rFonts w:hint="eastAsia"/>
        </w:rPr>
        <w:t>注册人权利和义务</w:t>
      </w:r>
    </w:p>
    <w:bookmarkEnd w:id="0"/>
    <w:p>
      <w:pPr>
        <w:keepNext w:val="0"/>
        <w:keepLines w:val="0"/>
        <w:pageBreakBefore w:val="0"/>
        <w:widowControl/>
        <w:kinsoku/>
        <w:wordWrap/>
        <w:overflowPunct/>
        <w:topLinePunct w:val="0"/>
        <w:autoSpaceDE/>
        <w:autoSpaceDN w:val="0"/>
        <w:bidi w:val="0"/>
        <w:adjustRightInd/>
        <w:snapToGrid/>
        <w:spacing w:line="360" w:lineRule="auto"/>
        <w:ind w:left="720" w:right="0" w:rightChars="0" w:hanging="360"/>
        <w:jc w:val="both"/>
        <w:textAlignment w:val="auto"/>
        <w:outlineLvl w:val="9"/>
        <w:rPr>
          <w:rFonts w:hint="eastAsia" w:ascii="宋体" w:hAnsi="宋体" w:cs="宋体"/>
          <w:b/>
          <w:bCs/>
          <w:color w:val="000000"/>
          <w:szCs w:val="21"/>
        </w:rPr>
      </w:pPr>
      <w:r>
        <w:rPr>
          <w:rFonts w:hint="eastAsia" w:ascii="宋体" w:hAnsi="宋体" w:cs="宋体"/>
          <w:b/>
          <w:bCs/>
          <w:color w:val="000000"/>
          <w:szCs w:val="21"/>
        </w:rPr>
        <w:t>域名注册人权利：</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您的域名注册及您可能使用的隐私/代理服务必须遵守与 ICANN 委任的“注册服务商”签订的注册协议。您有权在任何时间查看本注册协议，并下载存档。</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2. 您有权获知以下各项的准确且可查阅信息：</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 您所使用的经 ICANN 委任的“注册服务商”的身份；</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 与该“注册服务商”存有关联关系的隐私或代理服务提供商的身份；</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 您的“注册服务商”关于域名注册的条款和条件，包括定价信息；</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 您的“注册服务商”提供的隐私服务所适用的条款和条件，包括定价信息；</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 您的“注册服务商”及隐私服务提供商所提供的客户支持服务，以及访问方法；</w:t>
      </w:r>
    </w:p>
    <w:p>
      <w:pPr>
        <w:keepNext w:val="0"/>
        <w:keepLines w:val="0"/>
        <w:pageBreakBefore w:val="0"/>
        <w:widowControl/>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 如何提出问题，以及如何解决您与“注册服务商”之间及与其所提供的隐私服务相关的纠纷；及对您的“注册服务商”关于域名的注册、管理、转让、续延及域名重置流程的解释说明（包括通过您的“注册服务商”所提供的代理或隐私服务）。</w:t>
      </w:r>
    </w:p>
    <w:p>
      <w:pPr>
        <w:keepNext w:val="0"/>
        <w:keepLines w:val="0"/>
        <w:pageBreakBefore w:val="0"/>
        <w:widowControl/>
        <w:numPr>
          <w:ilvl w:val="0"/>
          <w:numId w:val="1"/>
        </w:numPr>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您有权不接受您的“注册服务商”不得自行或通过其所提供的代理或隐私服务而进行的虚假广告或欺诈性行为。包括欺诈性通知、隐性费用以及违反您所在地消费者保护法的其它情形。</w:t>
      </w:r>
    </w:p>
    <w:p>
      <w:pPr>
        <w:keepNext w:val="0"/>
        <w:keepLines w:val="0"/>
        <w:pageBreakBefore w:val="0"/>
        <w:widowControl/>
        <w:numPr>
          <w:numId w:val="0"/>
        </w:numPr>
        <w:kinsoku/>
        <w:wordWrap/>
        <w:overflowPunct/>
        <w:topLinePunct w:val="0"/>
        <w:autoSpaceDE/>
        <w:autoSpaceDN w:val="0"/>
        <w:bidi w:val="0"/>
        <w:adjustRightInd/>
        <w:snapToGrid/>
        <w:spacing w:line="360" w:lineRule="auto"/>
        <w:ind w:right="0" w:rightChars="0"/>
        <w:jc w:val="both"/>
        <w:textAlignment w:val="auto"/>
        <w:outlineLvl w:val="9"/>
        <w:rPr>
          <w:rFonts w:hint="eastAsia" w:ascii="宋体" w:hAnsi="宋体" w:cs="宋体"/>
          <w:b/>
          <w:bCs/>
          <w:color w:val="000000"/>
          <w:szCs w:val="21"/>
        </w:rPr>
      </w:pPr>
      <w:r>
        <w:rPr>
          <w:rFonts w:hint="eastAsia" w:ascii="宋体" w:hAnsi="宋体" w:cs="宋体"/>
          <w:b/>
          <w:bCs/>
          <w:color w:val="000000"/>
          <w:szCs w:val="21"/>
          <w:lang w:val="en-US" w:eastAsia="zh-CN"/>
        </w:rPr>
        <w:t xml:space="preserve">    </w:t>
      </w:r>
      <w:r>
        <w:rPr>
          <w:rFonts w:hint="eastAsia" w:ascii="宋体" w:hAnsi="宋体" w:cs="宋体"/>
          <w:b/>
          <w:bCs/>
          <w:color w:val="000000"/>
          <w:szCs w:val="21"/>
        </w:rPr>
        <w:t>域名注册人义务：</w:t>
      </w:r>
    </w:p>
    <w:p>
      <w:pPr>
        <w:keepNext w:val="0"/>
        <w:keepLines w:val="0"/>
        <w:pageBreakBefore w:val="0"/>
        <w:widowControl/>
        <w:numPr>
          <w:numId w:val="0"/>
        </w:numPr>
        <w:kinsoku/>
        <w:wordWrap/>
        <w:overflowPunct/>
        <w:topLinePunct w:val="0"/>
        <w:autoSpaceDE/>
        <w:autoSpaceDN w:val="0"/>
        <w:bidi w:val="0"/>
        <w:adjustRightInd/>
        <w:snapToGrid/>
        <w:spacing w:line="360" w:lineRule="auto"/>
        <w:ind w:right="0" w:rightChars="0"/>
        <w:jc w:val="both"/>
        <w:textAlignment w:val="auto"/>
        <w:outlineLvl w:val="9"/>
        <w:rPr>
          <w:rFonts w:hint="eastAsia" w:ascii="宋体" w:hAnsi="宋体" w:cs="宋体"/>
          <w:color w:val="000000"/>
          <w:szCs w:val="21"/>
        </w:rPr>
      </w:pPr>
      <w:r>
        <w:rPr>
          <w:rFonts w:hint="eastAsia" w:ascii="宋体" w:hAnsi="宋体" w:cs="宋体"/>
          <w:b/>
          <w:bCs/>
          <w:color w:val="000000"/>
          <w:szCs w:val="21"/>
          <w:lang w:val="en-US" w:eastAsia="zh-CN"/>
        </w:rPr>
        <w:t xml:space="preserve">    </w:t>
      </w:r>
      <w:r>
        <w:rPr>
          <w:rFonts w:hint="eastAsia" w:ascii="宋体" w:hAnsi="宋体" w:cs="宋体"/>
          <w:color w:val="000000"/>
          <w:szCs w:val="21"/>
        </w:rPr>
        <w:t xml:space="preserve">1.您必须遵守您的“注册服务商”所公布的有关条款，包括由您的“注册服务商”、注册管理机构及 ICANN 所颁布的相关政策。 </w:t>
      </w:r>
    </w:p>
    <w:p>
      <w:pPr>
        <w:keepNext w:val="0"/>
        <w:keepLines w:val="0"/>
        <w:pageBreakBefore w:val="0"/>
        <w:widowControl/>
        <w:numPr>
          <w:numId w:val="0"/>
        </w:numPr>
        <w:kinsoku/>
        <w:wordWrap/>
        <w:overflowPunct/>
        <w:topLinePunct w:val="0"/>
        <w:autoSpaceDE/>
        <w:autoSpaceDN w:val="0"/>
        <w:bidi w:val="0"/>
        <w:adjustRightInd/>
        <w:snapToGrid/>
        <w:spacing w:line="360" w:lineRule="auto"/>
        <w:ind w:right="0" w:rightChars="0"/>
        <w:jc w:val="both"/>
        <w:textAlignment w:val="auto"/>
        <w:outlineLvl w:val="9"/>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您必须查阅您的“注册服务商”的当前注册协议（包括所有更新）。</w:t>
      </w:r>
    </w:p>
    <w:p>
      <w:pPr>
        <w:keepNext w:val="0"/>
        <w:keepLines w:val="0"/>
        <w:pageBreakBefore w:val="0"/>
        <w:widowControl/>
        <w:numPr>
          <w:numId w:val="0"/>
        </w:numPr>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3. 您将对您的域名注册及使用承担全部责任。</w:t>
      </w:r>
    </w:p>
    <w:p>
      <w:pPr>
        <w:keepNext w:val="0"/>
        <w:keepLines w:val="0"/>
        <w:pageBreakBefore w:val="0"/>
        <w:widowControl/>
        <w:numPr>
          <w:numId w:val="0"/>
        </w:numPr>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4. 您必须提供有关准确的信息，以便于在 WHOIS 等目录中公布，且如有变更的，应及时更新。</w:t>
      </w:r>
    </w:p>
    <w:p>
      <w:pPr>
        <w:keepNext w:val="0"/>
        <w:keepLines w:val="0"/>
        <w:pageBreakBefore w:val="0"/>
        <w:widowControl/>
        <w:numPr>
          <w:numId w:val="0"/>
        </w:numPr>
        <w:kinsoku/>
        <w:wordWrap/>
        <w:overflowPunct/>
        <w:topLinePunct w:val="0"/>
        <w:autoSpaceDE/>
        <w:autoSpaceDN w:val="0"/>
        <w:bidi w:val="0"/>
        <w:adjustRightInd/>
        <w:snapToGrid/>
        <w:spacing w:line="360" w:lineRule="auto"/>
        <w:ind w:right="0" w:rightChars="0" w:firstLine="420" w:firstLineChars="200"/>
        <w:jc w:val="both"/>
        <w:textAlignment w:val="auto"/>
        <w:outlineLvl w:val="9"/>
        <w:rPr>
          <w:rFonts w:hint="eastAsia" w:ascii="宋体" w:hAnsi="宋体" w:cs="宋体"/>
          <w:color w:val="000000"/>
          <w:szCs w:val="21"/>
        </w:rPr>
      </w:pPr>
      <w:r>
        <w:rPr>
          <w:rFonts w:hint="eastAsia" w:ascii="宋体" w:hAnsi="宋体" w:cs="宋体"/>
          <w:color w:val="000000"/>
          <w:szCs w:val="21"/>
        </w:rPr>
        <w:t>5. 您必须在十五（15）天内，对“注册服务商”的有关询问予以回应，并确保您的“注册服务商”账户数据为最新。如果您选择对您的域名注册自动续延，您还必须确保您的付款信息为最新的。</w:t>
      </w:r>
    </w:p>
    <w:p>
      <w:pPr>
        <w:keepNext w:val="0"/>
        <w:keepLines w:val="0"/>
        <w:pageBreakBefore w:val="0"/>
        <w:kinsoku/>
        <w:wordWrap/>
        <w:overflowPunct/>
        <w:topLinePunct w:val="0"/>
        <w:autoSpaceDE/>
        <w:bidi w:val="0"/>
        <w:adjustRightInd/>
        <w:snapToGrid/>
        <w:ind w:right="0" w:rightChars="0" w:firstLine="420" w:firstLineChars="200"/>
        <w:jc w:val="both"/>
        <w:textAlignment w:val="auto"/>
      </w:pPr>
    </w:p>
    <w:sectPr>
      <w:headerReference r:id="rId3" w:type="default"/>
      <w:footerReference r:id="rId4" w:type="default"/>
      <w:type w:val="continuous"/>
      <w:pgSz w:w="11906" w:h="16838"/>
      <w:pgMar w:top="244" w:right="567" w:bottom="567" w:left="567" w:header="567" w:footer="567"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翩翩体-简">
    <w:panose1 w:val="03000500000000000000"/>
    <w:charset w:val="86"/>
    <w:family w:val="auto"/>
    <w:pitch w:val="default"/>
    <w:sig w:usb0="A00002FF" w:usb1="78CF7CFB" w:usb2="00000016" w:usb3="00000000" w:csb0="00040001" w:csb1="00000000"/>
  </w:font>
  <w:font w:name="华文楷体">
    <w:panose1 w:val="02010600040101010101"/>
    <w:charset w:val="86"/>
    <w:family w:val="auto"/>
    <w:pitch w:val="default"/>
    <w:sig w:usb0="00000287" w:usb1="080F0000" w:usb2="00000000" w:usb3="00000000" w:csb0="0004009F" w:csb1="DFD70000"/>
  </w:font>
  <w:font w:name="Garamond">
    <w:panose1 w:val="02020404030301010803"/>
    <w:charset w:val="00"/>
    <w:family w:val="modern"/>
    <w:pitch w:val="default"/>
    <w:sig w:usb0="00000287" w:usb1="00000000" w:usb2="00000000" w:usb3="00000000" w:csb0="0000009F" w:csb1="DFD7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Arial Unicode MS">
    <w:panose1 w:val="020B0604020202020204"/>
    <w:charset w:val="86"/>
    <w:family w:val="modern"/>
    <w:pitch w:val="default"/>
    <w:sig w:usb0="FFFFFFFF" w:usb1="E9FFFFFF" w:usb2="0000003F" w:usb3="00000000" w:csb0="603F01FF" w:csb1="FFFF0000"/>
  </w:font>
  <w:font w:name="Garamond">
    <w:panose1 w:val="02020404030301010803"/>
    <w:charset w:val="00"/>
    <w:family w:val="swiss"/>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decorative"/>
    <w:pitch w:val="default"/>
    <w:sig w:usb0="00000287" w:usb1="00000000" w:usb2="00000000" w:usb3="00000000" w:csb0="0000009F" w:csb1="DFD7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Arial Unicode MS">
    <w:panose1 w:val="020B0604020202020204"/>
    <w:charset w:val="86"/>
    <w:family w:val="decorative"/>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tabs>
        <w:tab w:val="center" w:pos="486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1041583">
    <w:nsid w:val="567D232F"/>
    <w:multiLevelType w:val="singleLevel"/>
    <w:tmpl w:val="567D232F"/>
    <w:lvl w:ilvl="0" w:tentative="1">
      <w:start w:val="3"/>
      <w:numFmt w:val="decimal"/>
      <w:suff w:val="space"/>
      <w:lvlText w:val="%1."/>
      <w:lvlJc w:val="left"/>
    </w:lvl>
  </w:abstractNum>
  <w:num w:numId="1">
    <w:abstractNumId w:val="1451041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F2"/>
    <w:rsid w:val="00002ADB"/>
    <w:rsid w:val="00023459"/>
    <w:rsid w:val="00024AAC"/>
    <w:rsid w:val="0009645B"/>
    <w:rsid w:val="00110526"/>
    <w:rsid w:val="00155C47"/>
    <w:rsid w:val="001B1BA3"/>
    <w:rsid w:val="001C318B"/>
    <w:rsid w:val="001D7689"/>
    <w:rsid w:val="001F2611"/>
    <w:rsid w:val="00202B0E"/>
    <w:rsid w:val="00203BE3"/>
    <w:rsid w:val="00204864"/>
    <w:rsid w:val="00272A1E"/>
    <w:rsid w:val="00291AC7"/>
    <w:rsid w:val="002A4C4D"/>
    <w:rsid w:val="002B5228"/>
    <w:rsid w:val="002C40A3"/>
    <w:rsid w:val="00311295"/>
    <w:rsid w:val="00311EFC"/>
    <w:rsid w:val="00316EF4"/>
    <w:rsid w:val="00353B19"/>
    <w:rsid w:val="003D53E0"/>
    <w:rsid w:val="003E7C68"/>
    <w:rsid w:val="00403A98"/>
    <w:rsid w:val="00404E2C"/>
    <w:rsid w:val="00452EBB"/>
    <w:rsid w:val="0046435C"/>
    <w:rsid w:val="004B218C"/>
    <w:rsid w:val="004D68D9"/>
    <w:rsid w:val="005C5557"/>
    <w:rsid w:val="005D308C"/>
    <w:rsid w:val="005F4D3D"/>
    <w:rsid w:val="00635EFC"/>
    <w:rsid w:val="0064167E"/>
    <w:rsid w:val="00656F54"/>
    <w:rsid w:val="006A25FC"/>
    <w:rsid w:val="006C1E48"/>
    <w:rsid w:val="006E67E7"/>
    <w:rsid w:val="00717D58"/>
    <w:rsid w:val="007355C7"/>
    <w:rsid w:val="0075085B"/>
    <w:rsid w:val="00750A51"/>
    <w:rsid w:val="007737D7"/>
    <w:rsid w:val="007A0B2C"/>
    <w:rsid w:val="007C2EF2"/>
    <w:rsid w:val="007D5A79"/>
    <w:rsid w:val="007E1326"/>
    <w:rsid w:val="007E7B83"/>
    <w:rsid w:val="007F0530"/>
    <w:rsid w:val="007F5E39"/>
    <w:rsid w:val="007F7AA8"/>
    <w:rsid w:val="00802C9F"/>
    <w:rsid w:val="008420B8"/>
    <w:rsid w:val="00853501"/>
    <w:rsid w:val="00874F6E"/>
    <w:rsid w:val="008B14F7"/>
    <w:rsid w:val="008C3EE7"/>
    <w:rsid w:val="00912077"/>
    <w:rsid w:val="00936E84"/>
    <w:rsid w:val="00962EF1"/>
    <w:rsid w:val="0098411E"/>
    <w:rsid w:val="009B2C3B"/>
    <w:rsid w:val="009E23CE"/>
    <w:rsid w:val="00AA2A43"/>
    <w:rsid w:val="00AB569B"/>
    <w:rsid w:val="00AC0F4B"/>
    <w:rsid w:val="00AE3278"/>
    <w:rsid w:val="00B00153"/>
    <w:rsid w:val="00B01F6A"/>
    <w:rsid w:val="00B05251"/>
    <w:rsid w:val="00B10177"/>
    <w:rsid w:val="00B14773"/>
    <w:rsid w:val="00B45BED"/>
    <w:rsid w:val="00B508C4"/>
    <w:rsid w:val="00B542A4"/>
    <w:rsid w:val="00B91775"/>
    <w:rsid w:val="00B92375"/>
    <w:rsid w:val="00B951E5"/>
    <w:rsid w:val="00BB17F7"/>
    <w:rsid w:val="00BC43F5"/>
    <w:rsid w:val="00BF03D4"/>
    <w:rsid w:val="00C00E2C"/>
    <w:rsid w:val="00C4490C"/>
    <w:rsid w:val="00C67B5F"/>
    <w:rsid w:val="00C701AD"/>
    <w:rsid w:val="00CB4C8A"/>
    <w:rsid w:val="00CC6BB5"/>
    <w:rsid w:val="00CD4244"/>
    <w:rsid w:val="00CE68B5"/>
    <w:rsid w:val="00CF4967"/>
    <w:rsid w:val="00D20691"/>
    <w:rsid w:val="00D240D5"/>
    <w:rsid w:val="00D27B9C"/>
    <w:rsid w:val="00D442AF"/>
    <w:rsid w:val="00D503F2"/>
    <w:rsid w:val="00D83D30"/>
    <w:rsid w:val="00DB614C"/>
    <w:rsid w:val="00DC690D"/>
    <w:rsid w:val="00DF0E6F"/>
    <w:rsid w:val="00E0319A"/>
    <w:rsid w:val="00E6234A"/>
    <w:rsid w:val="00EA2EF2"/>
    <w:rsid w:val="00EA5080"/>
    <w:rsid w:val="00F214FD"/>
    <w:rsid w:val="00F70EC0"/>
    <w:rsid w:val="00F8152C"/>
    <w:rsid w:val="00F86C4C"/>
    <w:rsid w:val="00F92920"/>
    <w:rsid w:val="00FB2873"/>
    <w:rsid w:val="00FC5DC3"/>
    <w:rsid w:val="017E4C9C"/>
    <w:rsid w:val="4D441BED"/>
    <w:rsid w:val="567747FD"/>
    <w:rsid w:val="790F1D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Garamond" w:hAnsi="Garamond" w:eastAsia="宋体" w:cs="Garamond"/>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Garamond"/>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qFormat/>
    <w:uiPriority w:val="0"/>
    <w:pPr>
      <w:keepNext/>
      <w:ind w:firstLine="105" w:firstLineChars="50"/>
      <w:outlineLvl w:val="1"/>
    </w:pPr>
    <w:rPr>
      <w:rFonts w:ascii="Tahoma" w:hAnsi="Tahoma" w:cs="Tahoma"/>
    </w:rPr>
  </w:style>
  <w:style w:type="paragraph" w:styleId="4">
    <w:name w:val="heading 3"/>
    <w:basedOn w:val="1"/>
    <w:next w:val="1"/>
    <w:qFormat/>
    <w:uiPriority w:val="0"/>
    <w:pPr>
      <w:keepNext/>
      <w:ind w:firstLine="90" w:firstLineChars="50"/>
      <w:outlineLvl w:val="2"/>
    </w:pPr>
    <w:rPr>
      <w:rFonts w:ascii="Tahoma" w:hAnsi="Tahoma" w:cs="Tahoma"/>
      <w:sz w:val="18"/>
      <w:u w:val="single"/>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uiPriority w:val="0"/>
    <w:pPr>
      <w:tabs>
        <w:tab w:val="left" w:pos="210"/>
        <w:tab w:val="right" w:pos="1512"/>
      </w:tabs>
      <w:ind w:left="1080"/>
    </w:pPr>
  </w:style>
  <w:style w:type="paragraph" w:styleId="6">
    <w:name w:val="Date"/>
    <w:basedOn w:val="1"/>
    <w:next w:val="1"/>
    <w:link w:val="17"/>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24"/>
      <w:szCs w:val="24"/>
      <w:lang w:eastAsia="en-US"/>
    </w:rPr>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paragraph" w:customStyle="1" w:styleId="15">
    <w:name w:val="Balloon Text1"/>
    <w:basedOn w:val="1"/>
    <w:semiHidden/>
    <w:qFormat/>
    <w:uiPriority w:val="0"/>
    <w:rPr>
      <w:sz w:val="16"/>
      <w:szCs w:val="16"/>
    </w:rPr>
  </w:style>
  <w:style w:type="character" w:customStyle="1" w:styleId="16">
    <w:name w:val="arial1"/>
    <w:qFormat/>
    <w:uiPriority w:val="0"/>
    <w:rPr>
      <w:rFonts w:hint="default" w:ascii="Arial" w:hAnsi="Arial" w:cs="Arial"/>
      <w:sz w:val="16"/>
      <w:szCs w:val="16"/>
    </w:rPr>
  </w:style>
  <w:style w:type="character" w:customStyle="1" w:styleId="17">
    <w:name w:val="日期 Char"/>
    <w:basedOn w:val="11"/>
    <w:link w:val="6"/>
    <w:qFormat/>
    <w:uiPriority w:val="0"/>
    <w:rPr>
      <w:rFonts w:ascii="Times New Roman" w:hAnsi="Times New Roman"/>
      <w:kern w:val="2"/>
      <w:sz w:val="21"/>
    </w:rPr>
  </w:style>
  <w:style w:type="character" w:customStyle="1" w:styleId="18">
    <w:name w:val="apple-converted-space"/>
    <w:basedOn w:val="11"/>
    <w:qFormat/>
    <w:uiPriority w:val="0"/>
  </w:style>
  <w:style w:type="paragraph" w:customStyle="1" w:styleId="19">
    <w:name w:val="List Paragraph"/>
    <w:basedOn w:val="1"/>
    <w:qFormat/>
    <w:uiPriority w:val="34"/>
    <w:pPr>
      <w:ind w:firstLine="420" w:firstLineChars="200"/>
    </w:pPr>
  </w:style>
  <w:style w:type="character" w:customStyle="1" w:styleId="20">
    <w:name w:val="标题 1 Char"/>
    <w:link w:val="2"/>
    <w:qFormat/>
    <w:uiPriority w:val="0"/>
    <w:rPr>
      <w:rFonts w:ascii="Tahoma" w:hAnsi="Tahoma"/>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edong.com</Company>
  <Pages>1</Pages>
  <Words>1075</Words>
  <Characters>6130</Characters>
  <Lines>51</Lines>
  <Paragraphs>14</Paragraphs>
  <ScaleCrop>false</ScaleCrop>
  <LinksUpToDate>false</LinksUpToDate>
  <CharactersWithSpaces>7191</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2006-09-27T09:25:00Z</dcterms:created>
  <dc:creator>hato</dc:creator>
  <cp:lastModifiedBy>Administrator</cp:lastModifiedBy>
  <cp:lastPrinted>2015-07-17T08:55:00Z</cp:lastPrinted>
  <dcterms:modified xsi:type="dcterms:W3CDTF">2015-12-25T11:02:01Z</dcterms:modified>
  <dc:title>虚拟主机租用合同</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1327903666</vt:i4>
  </property>
  <property fmtid="{D5CDD505-2E9C-101B-9397-08002B2CF9AE}" pid="3" name="_EmailSubject">
    <vt:lpwstr/>
  </property>
  <property fmtid="{D5CDD505-2E9C-101B-9397-08002B2CF9AE}" pid="4" name="_AuthorEmail">
    <vt:lpwstr>yanever@etang.com</vt:lpwstr>
  </property>
  <property fmtid="{D5CDD505-2E9C-101B-9397-08002B2CF9AE}" pid="5" name="_AuthorEmailDisplayName">
    <vt:lpwstr>yanever</vt:lpwstr>
  </property>
  <property fmtid="{D5CDD505-2E9C-101B-9397-08002B2CF9AE}" pid="6" name="_PreviousAdHocReviewCycleID">
    <vt:i4>928615345</vt:i4>
  </property>
  <property fmtid="{D5CDD505-2E9C-101B-9397-08002B2CF9AE}" pid="7" name="_ReviewingToolsShownOnce">
    <vt:lpwstr/>
  </property>
  <property fmtid="{D5CDD505-2E9C-101B-9397-08002B2CF9AE}" pid="8" name="KSOProductBuildVer">
    <vt:lpwstr>2052-10.1.0.5399</vt:lpwstr>
  </property>
</Properties>
</file>