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960" w:firstLineChars="20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hd w:val="clear" w:fill="FFFFFF"/>
        </w:rPr>
        <w:t>Whois 数据提醒政策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注册商必须每年至少一次向注册人提供 Whois 当前信息并提醒注册人若提供错误的 Whois 信息可能会导致其域名注册被取消。注册人必须审核他们的 Whois 数据，并更正所有错误。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备注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简介：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Whois 数据提醒政策 (WDRP) 于 2003 年 3 月 27 日被互联网名称与数字地址分配机构 (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ICANN) 采纳为合意政策。互联网名称与数字地址分配机构 (ICANN) 认证的所有注册商在赞助其获得认证的所有顶级域名的注册时，均应遵守 Whois 数据提醒政策 (WDRP) 的规定。合规要求的详细信息如下文所述。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采纳该政策的过程：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互联网名称与数字地址分配机构 (ICANN) 董事会在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instrText xml:space="preserve"> HYPERLINK "https://www.icann.org/minutes/minutes-27mar03.htm" \l "03.41"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 03.41 号决议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中一致通过将 Whois 数据提醒政策 (WDRP) 用作合意政策的提案，该决议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instrText xml:space="preserve"> HYPERLINK "https://www.icann.org/minutes/minutes-27mar03.htm" \l "GNSORecommendationonWhoisAccuracyandBulkAccess"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由互联网名称与数字地址分配机构 (ICANN) 董事会于 2003 年 3 月 27 日以 13-1-0 的投票结果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通过。该政策为就 Whois 问题所制定的四项政策之一，将该类政策用作合意政策的建议由通用名称支持组织 (GNSO) 委员会于 2003 年 2 月 20 日以 21-3-0 的投票结果通过。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通用名称支持组织 (GNSO) 委员会和互联网名称与数字地址分配机构 (ICANN) 董事会通过上述决议的依据为通用名称支持组织 (GNSO) 委员会 Whois 任务组关于 Whois 数据准确性和批量访问的最终报告。该报告记录了受影响团体中对该建议的意见分布情况（同意和不同意）；用于寻求可能受影响团体的意见、以充分了解情况的外延流程；以及正反双方就建议政策展开论证的性质与激烈程度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 xml:space="preserve">该报告于 2003 年 3 月 11 日在互联网名称与数字地址分配机构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(ICANN) 网站上发布，欢迎公众积极发表意见。董事会查看了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instrText xml:space="preserve"> HYPERLINK "http://forum.icann.org/riodejaneiro/whois-comments/general/index.html"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各种公众意见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并予以考虑，且该报告于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instrText xml:space="preserve"> HYPERLINK "https://www.icann.org/riodejaneiro/"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 2003 年 3 月 26 日在 Rio de Janeiro 主持下的互联网名称与数字地址分配机构 (ICANN) 公共论坛会议中予以讨论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按照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instrText xml:space="preserve"> HYPERLINK "https://www.icann.org/minutes/minutes-27mar03.htm" \l "03.42"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 03.42 号决议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的规定，采纳该政策的通知将于 2003 年 6 月 16 日发给所有注册商。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合规日期：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按照《互联网名称与数字地址分配机构 (ICANN) 注册商委任协议》第 3.7.8、4.1 和 4.4 小节所述，所有互联网名称与数字地址分配机构 (ICANN) 认证的注册商均须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自其“合规日期”（含义见以下两句）起，遵循 Whois 数据提醒政策 (WDRP) 的规定。对于 2003 年 6 月 16 日之前获认证的注册商而言，合规日期为 2003 年 10 月 31 日。对于 2003 年 6 月 16 日之后获认证的注册商而言，合规日期为其委任协议的生效日期。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从其合规日期起，注册商必须在其赞助创建的每个注册之每个周年内，向该注册的注册人发出 Whois 数据提醒政策 (WDRP) 通知（如下文所述）。举例来说，合规日期为 2003 年 10 月 31 日的注册商必须按以下时间表就其赞助的注册发出 Whois 数据提醒政策 (WDRP) 通知：</w:t>
      </w:r>
    </w:p>
    <w:tbl>
      <w:tblPr>
        <w:tblStyle w:val="8"/>
        <w:tblW w:w="1168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6"/>
        <w:gridCol w:w="2462"/>
        <w:gridCol w:w="60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16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960" w:firstLineChars="200"/>
              <w:jc w:val="center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合规日期为 2003 年 10 月 31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960" w:firstLineChars="200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域名</w:t>
            </w:r>
          </w:p>
        </w:tc>
        <w:tc>
          <w:tcPr>
            <w:tcW w:w="2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F0F1"/>
            <w:vAlign w:val="center"/>
          </w:tcPr>
          <w:tbl>
            <w:tblPr>
              <w:tblStyle w:val="8"/>
              <w:tblW w:w="2220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20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60" w:lineRule="auto"/>
                    <w:ind w:firstLine="960" w:firstLineChars="200"/>
                    <w:jc w:val="both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Style w:val="6"/>
                      <w:rFonts w:hint="eastAsia" w:ascii="微软雅黑" w:hAnsi="微软雅黑" w:eastAsia="微软雅黑" w:cs="微软雅黑"/>
                      <w:b/>
                      <w:color w:val="000000"/>
                    </w:rPr>
                    <w:t>创建日期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960" w:firstLineChars="200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960" w:firstLineChars="200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Whois 数据提醒政策 (WDRP) 通知不得迟于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960" w:firstLineChars="200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example.com</w:t>
            </w:r>
          </w:p>
        </w:tc>
        <w:tc>
          <w:tcPr>
            <w:tcW w:w="2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1995 年 10 月 14 日</w:t>
            </w:r>
          </w:p>
        </w:tc>
        <w:tc>
          <w:tcPr>
            <w:tcW w:w="6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tbl>
            <w:tblPr>
              <w:tblStyle w:val="8"/>
              <w:tblW w:w="5715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15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7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60" w:lineRule="auto"/>
                    <w:jc w:val="both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</w:rPr>
                    <w:t>2004 年 10 月 14 日（及其后每年 10 月 14 日）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960" w:firstLineChars="200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960" w:firstLineChars="200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example.biz</w:t>
            </w:r>
          </w:p>
        </w:tc>
        <w:tc>
          <w:tcPr>
            <w:tcW w:w="2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2003 年 6 月 25 日</w:t>
            </w:r>
          </w:p>
        </w:tc>
        <w:tc>
          <w:tcPr>
            <w:tcW w:w="6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2004 年 6 月 25 日（及其后每年 6 月 25 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960" w:firstLineChars="200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example.info</w:t>
            </w:r>
          </w:p>
        </w:tc>
        <w:tc>
          <w:tcPr>
            <w:tcW w:w="2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2003 年 6 月 15 日</w:t>
            </w:r>
          </w:p>
        </w:tc>
        <w:tc>
          <w:tcPr>
            <w:tcW w:w="6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2004 年 6 月 15 日（及其后每年 6 月 15 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960" w:firstLineChars="200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example.net</w:t>
            </w:r>
          </w:p>
        </w:tc>
        <w:tc>
          <w:tcPr>
            <w:tcW w:w="2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1997 年 11 月 12 日</w:t>
            </w:r>
          </w:p>
        </w:tc>
        <w:tc>
          <w:tcPr>
            <w:tcW w:w="6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960" w:firstLineChars="200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2003 年 11 月 12 日（及其后每年 11 月 12 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960" w:firstLineChars="200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example.org</w:t>
            </w:r>
          </w:p>
        </w:tc>
        <w:tc>
          <w:tcPr>
            <w:tcW w:w="2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1993 年 1 月 1 日</w:t>
            </w:r>
          </w:p>
        </w:tc>
        <w:tc>
          <w:tcPr>
            <w:tcW w:w="6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960" w:firstLineChars="200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2004 年 1 月 1 日（及其后每年 1 月 1 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3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960" w:firstLineChars="200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example.example.name</w:t>
            </w:r>
          </w:p>
        </w:tc>
        <w:tc>
          <w:tcPr>
            <w:tcW w:w="2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2002 年 12 月 31 日</w:t>
            </w:r>
          </w:p>
        </w:tc>
        <w:tc>
          <w:tcPr>
            <w:tcW w:w="6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CF0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960" w:firstLineChars="200"/>
              <w:jc w:val="both"/>
              <w:textAlignment w:val="top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2003 年 12 月 31 日（及其后每年 12 月 31 日）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（注意：就创建日期为 2 月 29 日的注册而发出的 Whois 数据提醒政策 (WDRP) 通知在非闰年年份不得迟于 3 月 1 日。）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Whois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数据提醒政策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(WDRP)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通知必须包含的内容：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每份 Whois 数据提醒政策 (W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DRP) 通知均须包括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instrText xml:space="preserve"> HYPERLINK "https://www.icann.org/zh/registrars/ra-agreement-21may09-zh.htm" \l "3.3.1"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RAA第 3.3.1 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（载于注册商为每个注册所创建的数据库中）所列的数据元素，以及提醒注册人按照注册协议条款的规定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instrText xml:space="preserve"> HYPERLINK "https://www.icann.org/zh/registrars/ra-agreement-21may09-zh.htm" \l "3.7.7.2"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提供错误的 Whois 信息可能会导致域名注册被取消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的声明。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发出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Whois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数据提醒政策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(WDRP)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通知的方式及通知对象：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Whois 数据提醒政策 (WDRP) 通知可通过网站、传真、邮寄、电子邮件或其他适用方式发出。该通知可采用一种或多种语言，但至少应包括注册协议所用语言，该通知也可直接或通过每个注册的行政联系人发送给注册人。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文件要求：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注册商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instrText xml:space="preserve"> HYPERLINK "https://www.icann.org/zh/registrars/ra-agreement-21may09-zh.htm" \l "3.4"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必须保留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每份 Whois 数据提醒政策 (WDRP) 通知的副本或包含根据该政策规定而发送每份 Whois 数据提醒政策 (WDRP) 通知的日期、时间及内容的电子数据库。注册商应根据《注册商委任协议》的一般条款，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instrText xml:space="preserve"> HYPERLINK "https://www.icann.org/zh/registrars/ra-agreement-21may09-zh.htm" \l "3.4.3"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向互联网名称与数字地址分配机构 (ICANN) 提供这些记录以供检查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。如果注册商可以证明，符合上述要求的 Whois 数据提醒政策 (WDRP) 通知已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于注册创建日期的每个周年内发出（周年日期为合规日期当日或其后的），互联网名称与数字地址分配机构 (ICANN) 将视为相关注册的通知已妥为发出。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Whois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数据提醒政策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(WDRP)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通知范本：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为协助注册商制定所需的通知，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互联网名称与数字地址分配机构 (ICANN) 已提供以下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instrText xml:space="preserve"> HYPERLINK "https://www.icann.org/zh/registrars/wdrp-zh.htm" \l "modelwdrpnotice"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Whois 数据提醒政策 (WDRP) 通知范本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960" w:firstLineChars="200"/>
        <w:rPr>
          <w:rFonts w:hint="eastAsia" w:ascii="微软雅黑" w:hAnsi="微软雅黑" w:eastAsia="微软雅黑" w:cs="微软雅黑"/>
        </w:rPr>
      </w:pPr>
      <w:bookmarkStart w:id="0" w:name="modelwdrpnotice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[样本] Whois 数据提醒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尊敬的客户：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本邮件旨在提醒并帮助您及时更新与域名注册相关的联系数据。我们的记录包含如下信息：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4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域名：example.com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44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注册商名称：IANA_RESERVED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44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注册人：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名称：互联网编号分配机构 (IANA)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地址：4676 Admiralty Way，Suite 330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城市：Marina del Rey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州/省：CA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国家：US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邮政编码：92092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44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行政联系人：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名称：互联网编号分配机构 (IANA)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地址：4676 Admiralty Way，Suite 330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城市：Marina del Rey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州/省：CA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国家：US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邮政编码：92092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电话：310-823-9358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传真：310-823-8649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电子邮件：</w:t>
      </w:r>
      <w:r>
        <w:rPr>
          <w:rFonts w:hint="eastAsia" w:ascii="微软雅黑" w:hAnsi="微软雅黑" w:eastAsia="微软雅黑" w:cs="微软雅黑"/>
          <w:i w:val="0"/>
          <w:caps w:val="0"/>
          <w:color w:val="0098D5"/>
          <w:spacing w:val="0"/>
          <w:sz w:val="24"/>
          <w:szCs w:val="24"/>
          <w:u w:val="none"/>
          <w:bdr w:val="none" w:color="auto" w:sz="0" w:space="0"/>
          <w:shd w:val="clear" w:fill="F8F8F8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98D5"/>
          <w:spacing w:val="0"/>
          <w:sz w:val="24"/>
          <w:szCs w:val="24"/>
          <w:u w:val="none"/>
          <w:bdr w:val="none" w:color="auto" w:sz="0" w:space="0"/>
          <w:shd w:val="clear" w:fill="F8F8F8"/>
        </w:rPr>
        <w:instrText xml:space="preserve"> HYPERLINK "mailto:res-dom@iana.org" </w:instrText>
      </w:r>
      <w:r>
        <w:rPr>
          <w:rFonts w:hint="eastAsia" w:ascii="微软雅黑" w:hAnsi="微软雅黑" w:eastAsia="微软雅黑" w:cs="微软雅黑"/>
          <w:i w:val="0"/>
          <w:caps w:val="0"/>
          <w:color w:val="0098D5"/>
          <w:spacing w:val="0"/>
          <w:sz w:val="24"/>
          <w:szCs w:val="24"/>
          <w:u w:val="none"/>
          <w:bdr w:val="none" w:color="auto" w:sz="0" w:space="0"/>
          <w:shd w:val="clear" w:fill="F8F8F8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98D5"/>
          <w:spacing w:val="0"/>
          <w:sz w:val="24"/>
          <w:szCs w:val="24"/>
          <w:u w:val="none"/>
          <w:bdr w:val="none" w:color="auto" w:sz="0" w:space="0"/>
          <w:shd w:val="clear" w:fill="F8F8F8"/>
        </w:rPr>
        <w:t>res-dom@iana.org</w:t>
      </w:r>
      <w:r>
        <w:rPr>
          <w:rFonts w:hint="eastAsia" w:ascii="微软雅黑" w:hAnsi="微软雅黑" w:eastAsia="微软雅黑" w:cs="微软雅黑"/>
          <w:i w:val="0"/>
          <w:caps w:val="0"/>
          <w:color w:val="0098D5"/>
          <w:spacing w:val="0"/>
          <w:sz w:val="24"/>
          <w:szCs w:val="24"/>
          <w:u w:val="none"/>
          <w:bdr w:val="none" w:color="auto" w:sz="0" w:space="0"/>
          <w:shd w:val="clear" w:fill="F8F8F8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44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技术联系人：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名称：互联网编号分配机构 (IANA)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地址：4676 Admiralty Way，Suite 330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城市：Marina del Rey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州/省：CA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国家：US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邮政编码：92092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电话：310-823-9358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传真：310-823-8649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电子邮件：</w:t>
      </w:r>
      <w:r>
        <w:rPr>
          <w:rFonts w:hint="eastAsia" w:ascii="微软雅黑" w:hAnsi="微软雅黑" w:eastAsia="微软雅黑" w:cs="微软雅黑"/>
          <w:i w:val="0"/>
          <w:caps w:val="0"/>
          <w:color w:val="0098D5"/>
          <w:spacing w:val="0"/>
          <w:sz w:val="24"/>
          <w:szCs w:val="24"/>
          <w:u w:val="none"/>
          <w:bdr w:val="none" w:color="auto" w:sz="0" w:space="0"/>
          <w:shd w:val="clear" w:fill="F8F8F8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98D5"/>
          <w:spacing w:val="0"/>
          <w:sz w:val="24"/>
          <w:szCs w:val="24"/>
          <w:u w:val="none"/>
          <w:bdr w:val="none" w:color="auto" w:sz="0" w:space="0"/>
          <w:shd w:val="clear" w:fill="F8F8F8"/>
        </w:rPr>
        <w:instrText xml:space="preserve"> HYPERLINK "mailto:res-dom@iana.org" </w:instrText>
      </w:r>
      <w:r>
        <w:rPr>
          <w:rFonts w:hint="eastAsia" w:ascii="微软雅黑" w:hAnsi="微软雅黑" w:eastAsia="微软雅黑" w:cs="微软雅黑"/>
          <w:i w:val="0"/>
          <w:caps w:val="0"/>
          <w:color w:val="0098D5"/>
          <w:spacing w:val="0"/>
          <w:sz w:val="24"/>
          <w:szCs w:val="24"/>
          <w:u w:val="none"/>
          <w:bdr w:val="none" w:color="auto" w:sz="0" w:space="0"/>
          <w:shd w:val="clear" w:fill="F8F8F8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98D5"/>
          <w:spacing w:val="0"/>
          <w:sz w:val="24"/>
          <w:szCs w:val="24"/>
          <w:u w:val="none"/>
          <w:bdr w:val="none" w:color="auto" w:sz="0" w:space="0"/>
          <w:shd w:val="clear" w:fill="F8F8F8"/>
        </w:rPr>
        <w:t>res-dom@iana.org</w:t>
      </w:r>
      <w:r>
        <w:rPr>
          <w:rFonts w:hint="eastAsia" w:ascii="微软雅黑" w:hAnsi="微软雅黑" w:eastAsia="微软雅黑" w:cs="微软雅黑"/>
          <w:i w:val="0"/>
          <w:caps w:val="0"/>
          <w:color w:val="0098D5"/>
          <w:spacing w:val="0"/>
          <w:sz w:val="24"/>
          <w:szCs w:val="24"/>
          <w:u w:val="none"/>
          <w:bdr w:val="none" w:color="auto" w:sz="0" w:space="0"/>
          <w:shd w:val="clear" w:fill="F8F8F8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最初创建日期：11/01/2001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到期日期：11/01/2001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44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8F8F8"/>
        </w:rPr>
        <w:t>名称服务器信息：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8F8F8"/>
        </w:rPr>
        <w:t>名称服务器：a.iana-servers.net.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8F8F8"/>
        </w:rPr>
        <w:t>名称服务器：b.iana-servers.net.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8F8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8F8F8"/>
        </w:rPr>
        <w:t>名称服务器：c.iana-servers.net.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  <w:t>如果上述任何信息有误，请务必通过我们的网站进行更正。（如果经审核上述信息均准确无误，则无需采取任何措施。）请记住，根据注册协议中条款的规定，提供错误的 Whois 信息可能会导致您的域名注册被取消。 感谢您的关注。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8F8F8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8F8F8"/>
        </w:rPr>
        <w:t>谨此致意，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8F8F8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8F8F8"/>
        </w:rPr>
        <w:t>数字地址分配机构 (ICANN) 认证的注册商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8F8F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960" w:firstLineChars="200"/>
        <w:rPr>
          <w:rFonts w:hint="eastAsia" w:ascii="微软雅黑" w:hAnsi="微软雅黑" w:eastAsia="微软雅黑" w:cs="微软雅黑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a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E785B"/>
    <w:rsid w:val="74611E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2016-05-04T03:00:43Z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